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9E9EF" w14:textId="77777777" w:rsidR="00BA4697" w:rsidRDefault="00BA4697" w:rsidP="00BA4697">
      <w:pPr>
        <w:pStyle w:val="a9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Справа №523/1627/20</w:t>
      </w:r>
    </w:p>
    <w:p w14:paraId="4FC063E5" w14:textId="77777777" w:rsidR="00BA4697" w:rsidRDefault="00BA4697" w:rsidP="00BA4697">
      <w:pPr>
        <w:pStyle w:val="a9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Провадження №1-кп/523/883/20</w:t>
      </w:r>
    </w:p>
    <w:p w14:paraId="22C51B84" w14:textId="77777777" w:rsidR="00BA4697" w:rsidRDefault="00BA4697" w:rsidP="00BA4697">
      <w:pPr>
        <w:pStyle w:val="a9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УХВАЛА</w:t>
      </w:r>
    </w:p>
    <w:p w14:paraId="7EBD49D3" w14:textId="77777777" w:rsidR="00BA4697" w:rsidRDefault="00BA4697" w:rsidP="00BA4697">
      <w:pPr>
        <w:pStyle w:val="a9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ІМЕНЕМУКРАЇНИ</w:t>
      </w:r>
    </w:p>
    <w:p w14:paraId="3EC630AB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26.02.2020 р. Суворовський районний суд м. Одеси в складі:</w:t>
      </w:r>
    </w:p>
    <w:p w14:paraId="5445E444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Головуючого судді - Лупенка А.В.,</w:t>
      </w:r>
    </w:p>
    <w:p w14:paraId="1852DDDF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 участю секретаря Заболотної Л.І.,</w:t>
      </w:r>
    </w:p>
    <w:p w14:paraId="3E166D55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прокурора Крещенка В.В.,</w:t>
      </w:r>
    </w:p>
    <w:p w14:paraId="7D6D2DFE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присутності підозрюваного ОСОБА_1</w:t>
      </w:r>
    </w:p>
    <w:p w14:paraId="608A5A7D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захисника адвоката Кадрової О.О.,</w:t>
      </w:r>
    </w:p>
    <w:p w14:paraId="36BE58EF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ході підготовчого судового засідання по кримінальному провадженню, внесеного в Єдиний реєстр досудових розслідувань за №32018160000000094 розглянувши клопотання прокурора про звільнення від кримінальної відповідальності:</w:t>
      </w:r>
    </w:p>
    <w:p w14:paraId="3F669567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ОСОБА_1 ІНФОРМАЦІЯ_</w:t>
      </w:r>
      <w:proofErr w:type="gramStart"/>
      <w:r>
        <w:rPr>
          <w:color w:val="000000"/>
          <w:sz w:val="27"/>
          <w:szCs w:val="27"/>
        </w:rPr>
        <w:t>1 ,</w:t>
      </w:r>
      <w:proofErr w:type="gramEnd"/>
      <w:r>
        <w:rPr>
          <w:color w:val="000000"/>
          <w:sz w:val="27"/>
          <w:szCs w:val="27"/>
        </w:rPr>
        <w:t xml:space="preserve"> уродженця м. Одеси, громадянина України, з вищою освітою, одруженого, маючого на утриманні неповнолітню дитину 2005 року народження, ФОП, зареєстрованого та проживаючого за адресою: АДРЕСА_1 , раніше не судимого,</w:t>
      </w:r>
    </w:p>
    <w:p w14:paraId="5D7E5C52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 вчиненні кримінального правопорушення, передбаченого ч. 1 </w:t>
      </w:r>
      <w:hyperlink r:id="rId6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7"/>
            <w:szCs w:val="27"/>
          </w:rPr>
          <w:t>ст. 212 КК України</w:t>
        </w:r>
      </w:hyperlink>
      <w:r>
        <w:rPr>
          <w:color w:val="000000"/>
          <w:sz w:val="27"/>
          <w:szCs w:val="27"/>
        </w:rPr>
        <w:t>,</w:t>
      </w:r>
    </w:p>
    <w:p w14:paraId="53A88FB4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ВСТАНОВИВ:</w:t>
      </w:r>
    </w:p>
    <w:p w14:paraId="049DC509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До Суворовського районного суд м. Одеси з прокуратури Одеської області в порядку </w:t>
      </w:r>
      <w:hyperlink r:id="rId7" w:anchor="2193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7"/>
            <w:szCs w:val="27"/>
          </w:rPr>
          <w:t>ст.287 КПК України</w:t>
        </w:r>
      </w:hyperlink>
      <w:r>
        <w:rPr>
          <w:color w:val="000000"/>
          <w:sz w:val="27"/>
          <w:szCs w:val="27"/>
        </w:rPr>
        <w:t> надійшло клопотання прокурора відділу зазначеної прокуратури Крещенка В.В. про звільнення ОСОБА_1 від кримінальної відповідальності.</w:t>
      </w:r>
    </w:p>
    <w:p w14:paraId="339C992D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Так, відповідно до матеріалів клопотання, ОСОБА_1 підозрюється в умисному ухиленні від сплати податків, що входять в систему оподаткування, введених у встановленому законом порядку, вчинене особою, що займається підприємницькою діяльністю, що призвело до фактичного ненадходження до бюджету коштів у значних розмірах, тобто у вчинені кримінального правопорушення, передбаченого ч. 1 </w:t>
      </w:r>
      <w:hyperlink r:id="rId8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7"/>
            <w:szCs w:val="27"/>
          </w:rPr>
          <w:t>ст. 212 КК України</w:t>
        </w:r>
      </w:hyperlink>
      <w:r>
        <w:rPr>
          <w:color w:val="000000"/>
          <w:sz w:val="27"/>
          <w:szCs w:val="27"/>
        </w:rPr>
        <w:t> за наступними обставинами.</w:t>
      </w:r>
    </w:p>
    <w:p w14:paraId="19AD21F3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03.12.2007р., ОСОБА_1 (рнокпп НОМЕР_</w:t>
      </w:r>
      <w:proofErr w:type="gramStart"/>
      <w:r>
        <w:rPr>
          <w:color w:val="000000"/>
          <w:sz w:val="27"/>
          <w:szCs w:val="27"/>
        </w:rPr>
        <w:t>1 )</w:t>
      </w:r>
      <w:proofErr w:type="gramEnd"/>
      <w:r>
        <w:rPr>
          <w:color w:val="000000"/>
          <w:sz w:val="27"/>
          <w:szCs w:val="27"/>
        </w:rPr>
        <w:t xml:space="preserve"> зареєстрований юридичним департаментом Одеської міської ради як фізична особа підприємець (далі ФОП) у Єдиному державному реєстру юридичних осіб та фізичних осіб-підприємців Державної Реєстраційної Служби України за №25560000000064531. Основним видом економічної діяльності за КВЕД згідно реєстраційних відомостей та документів є роздрібна торгівля взуттям і шкіряними виробами в спеціалізованих магазинах (код основного виду економічної діяльності 47.72).</w:t>
      </w:r>
    </w:p>
    <w:p w14:paraId="21FC2F83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04.12.2007р., ФОП ОСОБА_1 взято на податковий облік та у теперішній час він перебуває на обліку у Північному управлінні у м. Одесі ГУ ДПС в Одеській області (Суворовський район м. Одеси) на спрощеній системі оподаткування, є платником єдиного податку другої групи. Податкова адреса ФОП ОСОБА_1 - АДРЕСА_</w:t>
      </w:r>
      <w:proofErr w:type="gramStart"/>
      <w:r>
        <w:rPr>
          <w:color w:val="000000"/>
          <w:sz w:val="27"/>
          <w:szCs w:val="27"/>
        </w:rPr>
        <w:t>1 .</w:t>
      </w:r>
      <w:proofErr w:type="gramEnd"/>
    </w:p>
    <w:p w14:paraId="62B76BF6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Відповідно до </w:t>
      </w:r>
      <w:hyperlink r:id="rId9" w:anchor="205" w:tgtFrame="_blank" w:tooltip="КОНСТИТУЦІЯ УКРАЇНИ; нормативно-правовий акт № 254к/96-ВР від 28.06.1996" w:history="1">
        <w:r>
          <w:rPr>
            <w:rStyle w:val="a7"/>
            <w:sz w:val="27"/>
            <w:szCs w:val="27"/>
          </w:rPr>
          <w:t>ст. 67 Конституції України</w:t>
        </w:r>
      </w:hyperlink>
      <w:r>
        <w:rPr>
          <w:color w:val="000000"/>
          <w:sz w:val="27"/>
          <w:szCs w:val="27"/>
        </w:rPr>
        <w:t> передбачено, що кожен зобов`язаний сплачувати податки і збори в порядку і розмірах, встановлених законом.</w:t>
      </w:r>
    </w:p>
    <w:p w14:paraId="31B59F20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Згідно зі </w:t>
      </w:r>
      <w:hyperlink r:id="rId10" w:anchor="926" w:tgtFrame="_blank" w:tooltip="Господарський кодекс України; нормативно-правовий акт № 436-IV від 16.01.2003" w:history="1">
        <w:r>
          <w:rPr>
            <w:rStyle w:val="a7"/>
            <w:sz w:val="27"/>
            <w:szCs w:val="27"/>
          </w:rPr>
          <w:t>ст. 128 Господарського кодексу України</w:t>
        </w:r>
      </w:hyperlink>
      <w:r>
        <w:rPr>
          <w:color w:val="000000"/>
          <w:sz w:val="27"/>
          <w:szCs w:val="27"/>
        </w:rPr>
        <w:t> на ФОП ОСОБА_1 покладено обов`язок вести облік результатів своєї діяльності відповідно до вимог законодавства, своєчасно надавати податковим органам </w:t>
      </w:r>
      <w:hyperlink r:id="rId11" w:anchor="507" w:tgtFrame="_blank" w:tooltip="Про затвердження Інструкції «Про оподаткування доходів фізичних осіб від зайняття підприємницькою діяльністю»; нормативно-правовий акт № 12 від 21.04.1993" w:history="1">
        <w:r>
          <w:rPr>
            <w:rStyle w:val="a7"/>
            <w:sz w:val="27"/>
            <w:szCs w:val="27"/>
          </w:rPr>
          <w:t>декларацію про доходи</w:t>
        </w:r>
      </w:hyperlink>
      <w:r>
        <w:rPr>
          <w:color w:val="000000"/>
          <w:sz w:val="27"/>
          <w:szCs w:val="27"/>
        </w:rPr>
        <w:t> та інші необхідні відомості для нарахування податків та інших обов`язкових платежів, сплачувати податки та інші обов`язкові платежі в порядку і розмірах, встановлених законом.</w:t>
      </w:r>
    </w:p>
    <w:p w14:paraId="1FA6518A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Статтею 47.1.2 </w:t>
      </w:r>
      <w:hyperlink r:id="rId12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7"/>
            <w:szCs w:val="27"/>
          </w:rPr>
          <w:t>Податкового кодексу України</w:t>
        </w:r>
      </w:hyperlink>
      <w:r>
        <w:rPr>
          <w:color w:val="000000"/>
          <w:sz w:val="27"/>
          <w:szCs w:val="27"/>
        </w:rPr>
        <w:t> визначено, що відповідальність за неподання, порушення порядку заповнення документів податкової звітності, порушення строків їх подання контролюючим органам, недостовірність інформації, наведеної у зазначених документах, несуть: фізичні особи - платники податків та їх законні чи уповноважені представники у випадках, передбачених законом.</w:t>
      </w:r>
    </w:p>
    <w:p w14:paraId="4A92D67A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Відповідно до пп.2 п.</w:t>
      </w:r>
      <w:hyperlink r:id="rId13" w:anchor="19274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7"/>
            <w:szCs w:val="27"/>
          </w:rPr>
          <w:t>291.4</w:t>
        </w:r>
      </w:hyperlink>
      <w:r>
        <w:rPr>
          <w:color w:val="000000"/>
          <w:sz w:val="27"/>
          <w:szCs w:val="27"/>
        </w:rPr>
        <w:t> ст.</w:t>
      </w:r>
      <w:hyperlink r:id="rId14" w:anchor="19270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7"/>
            <w:szCs w:val="27"/>
          </w:rPr>
          <w:t>291 Податкового кодексу України</w:t>
        </w:r>
      </w:hyperlink>
      <w:r>
        <w:rPr>
          <w:color w:val="000000"/>
          <w:sz w:val="27"/>
          <w:szCs w:val="27"/>
        </w:rPr>
        <w:t> платниками єдиного податку 2 групи є фізичні особи підприємці, які здійснюють господарську діяльність з надання послуг, у тому числі побутових, платникам єдиного податку та/або населенню, виробництво та/або продаж товарів, діяльність у сфері ресторанного господарства, за умови що протягом календарного року вони відповідають сукупності таких критеріїв:</w:t>
      </w:r>
    </w:p>
    <w:p w14:paraId="7E3ADAC3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 не використовують працю найманих осіб або кількість осіб, які перебувають з ними у трудових відносинах, одночасно не перевищує 10 осіб;</w:t>
      </w:r>
    </w:p>
    <w:p w14:paraId="32E75FE1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 обсяг доходу не перевищує 1500 000 грн.</w:t>
      </w:r>
    </w:p>
    <w:p w14:paraId="71560A16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Крім цього, відповідно до п.</w:t>
      </w:r>
      <w:hyperlink r:id="rId15" w:anchor="19406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7"/>
            <w:szCs w:val="27"/>
          </w:rPr>
          <w:t>1</w:t>
        </w:r>
      </w:hyperlink>
      <w:r>
        <w:rPr>
          <w:color w:val="000000"/>
          <w:sz w:val="27"/>
          <w:szCs w:val="27"/>
        </w:rPr>
        <w:t> п.</w:t>
      </w:r>
      <w:hyperlink r:id="rId16" w:anchor="19415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7"/>
            <w:szCs w:val="27"/>
          </w:rPr>
          <w:t>293.4</w:t>
        </w:r>
      </w:hyperlink>
      <w:r>
        <w:rPr>
          <w:color w:val="000000"/>
          <w:sz w:val="27"/>
          <w:szCs w:val="27"/>
        </w:rPr>
        <w:t> ст.</w:t>
      </w:r>
      <w:hyperlink r:id="rId17" w:anchor="19405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7"/>
            <w:szCs w:val="27"/>
          </w:rPr>
          <w:t>293 Податкового кодексу України</w:t>
        </w:r>
      </w:hyperlink>
      <w:r>
        <w:rPr>
          <w:color w:val="000000"/>
          <w:sz w:val="27"/>
          <w:szCs w:val="27"/>
        </w:rPr>
        <w:t xml:space="preserve"> ставка єдиного податку встановлюється для платників єдиного податку першої - третьої групи (фізичні особи - підприємці) у розмірі 15 відсотків: до </w:t>
      </w:r>
      <w:r>
        <w:rPr>
          <w:color w:val="000000"/>
          <w:sz w:val="27"/>
          <w:szCs w:val="27"/>
        </w:rPr>
        <w:lastRenderedPageBreak/>
        <w:t>суми перевищення обсягу доходу, визначеного у підпунктах 1, 2 і 3 пункту </w:t>
      </w:r>
      <w:hyperlink r:id="rId18" w:anchor="19274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7"/>
            <w:szCs w:val="27"/>
          </w:rPr>
          <w:t>291.4</w:t>
        </w:r>
      </w:hyperlink>
      <w:r>
        <w:rPr>
          <w:color w:val="000000"/>
          <w:sz w:val="27"/>
          <w:szCs w:val="27"/>
        </w:rPr>
        <w:t> ст.</w:t>
      </w:r>
      <w:hyperlink r:id="rId19" w:anchor="19270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7"/>
            <w:szCs w:val="27"/>
          </w:rPr>
          <w:t>291 Податкового кодексу України</w:t>
        </w:r>
      </w:hyperlink>
      <w:r>
        <w:rPr>
          <w:color w:val="000000"/>
          <w:sz w:val="27"/>
          <w:szCs w:val="27"/>
        </w:rPr>
        <w:t>.</w:t>
      </w:r>
    </w:p>
    <w:p w14:paraId="0CCDD58C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Відповідно до п. </w:t>
      </w:r>
      <w:hyperlink r:id="rId20" w:anchor="19363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7"/>
            <w:szCs w:val="27"/>
          </w:rPr>
          <w:t>292.1</w:t>
        </w:r>
      </w:hyperlink>
      <w:r>
        <w:rPr>
          <w:color w:val="000000"/>
          <w:sz w:val="27"/>
          <w:szCs w:val="27"/>
        </w:rPr>
        <w:t> ст. </w:t>
      </w:r>
      <w:hyperlink r:id="rId21" w:anchor="19362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7"/>
            <w:szCs w:val="27"/>
          </w:rPr>
          <w:t>292 Податкового кодексу України</w:t>
        </w:r>
      </w:hyperlink>
      <w:r>
        <w:rPr>
          <w:color w:val="000000"/>
          <w:sz w:val="27"/>
          <w:szCs w:val="27"/>
        </w:rPr>
        <w:t xml:space="preserve">, для фізичної особи-підприємця, платника єдиного податку другої групи доходом є дохід, отриманий протягом податкового (звітного) періоду в грошовій формі (готівковій та/або безготівковій); матеріальній або нематеріальній формі, визначеній пунктом 292.3 цієї статті. При цьому </w:t>
      </w:r>
      <w:proofErr w:type="gramStart"/>
      <w:r>
        <w:rPr>
          <w:color w:val="000000"/>
          <w:sz w:val="27"/>
          <w:szCs w:val="27"/>
        </w:rPr>
        <w:t>до доходу</w:t>
      </w:r>
      <w:proofErr w:type="gramEnd"/>
      <w:r>
        <w:rPr>
          <w:color w:val="000000"/>
          <w:sz w:val="27"/>
          <w:szCs w:val="27"/>
        </w:rPr>
        <w:t xml:space="preserve"> не включаються отримані такою фізичною особою пасивні доходи у вигляді процентів, дивідендів, роялті, страхові виплати і відшкодування, а також доходи, отримані від продажу рухомого та нерухомого майна, яке належить на праві власності фізичній особі та використовується в її господарській діяльності.</w:t>
      </w:r>
    </w:p>
    <w:p w14:paraId="4F861089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Датою отримання доходу платника єдиного податку, відповідно до п. </w:t>
      </w:r>
      <w:hyperlink r:id="rId22" w:anchor="19374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7"/>
            <w:szCs w:val="27"/>
          </w:rPr>
          <w:t>292.6</w:t>
        </w:r>
      </w:hyperlink>
      <w:r>
        <w:rPr>
          <w:color w:val="000000"/>
          <w:sz w:val="27"/>
          <w:szCs w:val="27"/>
        </w:rPr>
        <w:t> ст. </w:t>
      </w:r>
      <w:hyperlink r:id="rId23" w:anchor="19362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7"/>
            <w:szCs w:val="27"/>
          </w:rPr>
          <w:t>292 Податкового кодексу</w:t>
        </w:r>
      </w:hyperlink>
      <w:r>
        <w:rPr>
          <w:color w:val="000000"/>
          <w:sz w:val="27"/>
          <w:szCs w:val="27"/>
        </w:rPr>
        <w:t>, є дата надходження коштів у грошовій (готівковій або безготівковій) формі, дата підписання платником єдиного податку акту приймання-передачі безоплатно отриманих товарів (робіт, послуг).</w:t>
      </w:r>
    </w:p>
    <w:p w14:paraId="653525D8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Книга обліку доходів і витрат/книга обліку доходів - документ установленої форми, що застосовується відповідно до законодавства України для відображення руху готівки. Форми відповідних книг обліку доходів і витрат/книг обліку доходів затверджуються центральним органом виконавчої влади, що забезпечує формування державної фінансової політики, відповідно до вимог </w:t>
      </w:r>
      <w:hyperlink r:id="rId24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7"/>
            <w:szCs w:val="27"/>
          </w:rPr>
          <w:t>Податкового кодексу України</w:t>
        </w:r>
      </w:hyperlink>
      <w:r>
        <w:rPr>
          <w:color w:val="000000"/>
          <w:sz w:val="27"/>
          <w:szCs w:val="27"/>
        </w:rPr>
        <w:t>.</w:t>
      </w:r>
    </w:p>
    <w:p w14:paraId="42F9B3A6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Органами досудового розслідування встановлено, що 25.05.2009р. ОСОБА_1 отримав свідоцтво №107577 України на знак для товарів та послуг «Vitto Rossi», та крім того, 25.10.2013р. отримав свідоцтво №177437 України на знак для товарів та послуг «Paker», і став їх фактичним власником.</w:t>
      </w:r>
    </w:p>
    <w:p w14:paraId="006DBB87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подальшому, починаючи приблизно з 2011 року, більш точну дату органами досудового розслідування не встановлено, ФОП ОСОБА_1 на території м. Одеси відкривав мережу магазинів з назвами «Vitto Rossi» та «Paker», в яких фактично здійснює господарську діяльність з реалізації взуття та аксесуарів.</w:t>
      </w:r>
    </w:p>
    <w:p w14:paraId="0CBFE3D1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Так, ФОП ОСОБА_1 перебуваючи на податковому обліку на спрощеній системі оподаткування другої групи, діючи умисно, на протязі 2017 року, отримав грошові кошти у готівковій формі на загальну суму 23333615грн., які здобуті в результаті здійснення підприємницької діяльності та є його фактичним доходом, отриманим у 2017 році в результаті реалізації товарно-матеріальних цінностей, зокрема жіночого та чоловічого взуття, сумок і аксесуарів, через мережу власних магазинів «Vitto Rossi» та «Paker» на території м. Одеси.</w:t>
      </w:r>
    </w:p>
    <w:p w14:paraId="38937E20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Однак, ФОП ОСОБА_1 достовірно знаючи про вказані вимоги законодавства, діючи умисно та в їх порушення, усвідомлюючи покладену на нього відповідальність зі сплати податків і бажаючи уникнути виконання обов`язків перед бюджетом, передбачаючи настання суспільно небезпечних наслідків у </w:t>
      </w:r>
      <w:r>
        <w:rPr>
          <w:color w:val="000000"/>
          <w:sz w:val="27"/>
          <w:szCs w:val="27"/>
        </w:rPr>
        <w:lastRenderedPageBreak/>
        <w:t>вигляді несплати податків, маючи єдиний умисел, спрямований на ухилення від сплати податків, достовірно знаючи про фактичний об`єм отриманого ним від здійснення підприємницької діяльності доходу протягом 2017 року, в тому числі у сумі 23333615грн., не відніс вказані операції на зазначену суму до обсягу доходів за звітний (податковий) період 2017 рік, не відобразив їх у податковій декларації платника єдиного податку ФОП за звітний податковий період 2017 рік, яку 22.02.2018р. подав до Північного управління у м. Одесі ГУ ДПС в Одеській області (Суворовський район м. Одеси).</w:t>
      </w:r>
    </w:p>
    <w:p w14:paraId="0D5A759F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результаті вищевказаних умисних протиправних дій ФОП ОСОБА_1 , направлених на умисне ухилення від сплати податків, останнім умисно не відображено реальний обсяг отриманого доходу у податковій декларації платника єдиного податку за звітний (податковий) період 2017 рік, у тому числі у сумі 23333615 грн., в результаті чого, до державного бюджету України не сплачено єдиний податок у розмірі 3500042,25грн. (23333615/15%), що є коштами у значних розмірах, так як у більш ніж 3000 разів перевищує встановлений законом неоподаткований мінімум доходів громадян.</w:t>
      </w:r>
    </w:p>
    <w:p w14:paraId="625F046A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Таким чином, ОСОБА_1 підозрюється у вчинені кримінального правопорушення, передбаченого ч.1 </w:t>
      </w:r>
      <w:hyperlink r:id="rId25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7"/>
            <w:szCs w:val="27"/>
          </w:rPr>
          <w:t>ст.212 КК України</w:t>
        </w:r>
      </w:hyperlink>
      <w:r>
        <w:rPr>
          <w:color w:val="000000"/>
          <w:sz w:val="27"/>
          <w:szCs w:val="27"/>
        </w:rPr>
        <w:t>, за кваліфікуючими ознаками - умисне ухилення від сплати податків, що входять в систему оподаткування, введених у встановленому законом порядку, вчинене особою, що займається підприємницькою діяльністю, що призвело до фактичного ненадходження до бюджету коштів у значних розмірах.</w:t>
      </w:r>
    </w:p>
    <w:p w14:paraId="7239446D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Суд, дослідивши клопотання прокурора, з`ясувавши думки прокурора Крещенка В.В., Фурники В.В. та його захисника адвоката Кадрової О.О., дійшов наступних висновків.</w:t>
      </w:r>
    </w:p>
    <w:p w14:paraId="1A02F559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Відповідно до </w:t>
      </w:r>
      <w:hyperlink r:id="rId26" w:anchor="175" w:tgtFrame="_blank" w:tooltip="Кримінальний кодекс України; нормативно-правовий акт № 2341-III від 05.04.2001" w:history="1">
        <w:r>
          <w:rPr>
            <w:rStyle w:val="a7"/>
            <w:sz w:val="27"/>
            <w:szCs w:val="27"/>
          </w:rPr>
          <w:t>ст.44 КК України</w:t>
        </w:r>
      </w:hyperlink>
      <w:r>
        <w:rPr>
          <w:color w:val="000000"/>
          <w:sz w:val="27"/>
          <w:szCs w:val="27"/>
        </w:rPr>
        <w:t>, особа, яка вчинила злочин, звільняється від кримінальної відповідальності у випадках, передбачених цим Кодексом. Звільнення від кримінальної відповідальності у випадках, передбачених цим Кодексом, здійснюються виключно судом. Порядок звільнення від кримінальної відповідальності встановлюється законом.</w:t>
      </w:r>
    </w:p>
    <w:p w14:paraId="7E8B1299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Згідно із п.2 ч.3 </w:t>
      </w:r>
      <w:hyperlink r:id="rId27" w:anchor="2394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7"/>
            <w:szCs w:val="27"/>
          </w:rPr>
          <w:t>ст.314 КПК України</w:t>
        </w:r>
      </w:hyperlink>
      <w:r>
        <w:rPr>
          <w:color w:val="000000"/>
          <w:sz w:val="27"/>
          <w:szCs w:val="27"/>
        </w:rPr>
        <w:t>, в підготовчому судовому засіданні суд має право закрити провадження у випадку встановлення підстави для звільнення особи від кримінальної відповідальності, передбаченої ч.2 </w:t>
      </w:r>
      <w:hyperlink r:id="rId28" w:anchor="2160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7"/>
            <w:szCs w:val="27"/>
          </w:rPr>
          <w:t>ст.284 цього Кодексу</w:t>
        </w:r>
      </w:hyperlink>
      <w:r>
        <w:rPr>
          <w:color w:val="000000"/>
          <w:sz w:val="27"/>
          <w:szCs w:val="27"/>
        </w:rPr>
        <w:t>.</w:t>
      </w:r>
    </w:p>
    <w:p w14:paraId="38556B6C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Відповідно дост.</w:t>
      </w:r>
      <w:hyperlink r:id="rId29" w:anchor="2160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7"/>
            <w:szCs w:val="27"/>
          </w:rPr>
          <w:t>284ч.2КПК України</w:t>
        </w:r>
      </w:hyperlink>
      <w:r>
        <w:rPr>
          <w:color w:val="000000"/>
          <w:sz w:val="27"/>
          <w:szCs w:val="27"/>
        </w:rPr>
        <w:t>,кримінальне провадженнязакривається судом, у зв`язку зі звільненням особи від кримінальної відповідальності.</w:t>
      </w:r>
    </w:p>
    <w:p w14:paraId="4006E12E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Крім того, відповідно до ч.4 </w:t>
      </w:r>
      <w:hyperlink r:id="rId30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7"/>
            <w:szCs w:val="27"/>
          </w:rPr>
          <w:t>ст.212 КК України</w:t>
        </w:r>
      </w:hyperlink>
      <w:r>
        <w:rPr>
          <w:color w:val="000000"/>
          <w:sz w:val="27"/>
          <w:szCs w:val="27"/>
        </w:rPr>
        <w:t xml:space="preserve">, особа, яка вчинила діяння, передбачені частинами першою, другою, або діяння, передбачені частиною третьою (якщо вони призвели до фактичного ненадходження до бюджетів чи державних цільових фондів коштів в особливо великих розмірах) цієї статті, звільняється від кримінальної відповідальності, якщо вона до притягнення до </w:t>
      </w:r>
      <w:r>
        <w:rPr>
          <w:color w:val="000000"/>
          <w:sz w:val="27"/>
          <w:szCs w:val="27"/>
        </w:rPr>
        <w:lastRenderedPageBreak/>
        <w:t>кримінальної відповідальності сплатила податки, збори (обов`язкові платежі), а також відшкодувала шкоду, завдану державі їх несвоєчасною сплатою (фінансові санкції, пеня).</w:t>
      </w:r>
    </w:p>
    <w:p w14:paraId="62F97E78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Так, ОСОБА_1 вину у вчиненому діянні визнав, щиро розкаявся, до винесення повідомлення про підозру та притягнення до кримінальної відповідальності відшкодував у повному обсязі заподіяну державі шкоду у вигляді несплати податку на прибуток підприємства у розмірі 3500042,3грн., що підтверджується квитанціями №153410036 від 12.12.2019 на суму 500000 грн., №153410035 від 21.01.2020 на суму 490000грн., №153410012 від 24.01.2020 на суму 460000грн., №ПН2508 від 27.01.2020 на суму 995000грн. та №153410042 від 27.01.2020 на суму 1055042,3грн., а всього на загальну суму 3500042,3грн.</w:t>
      </w:r>
    </w:p>
    <w:p w14:paraId="1875BCDB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зв`язку із вищевикладеним та надходженням від ОСОБА_1 </w:t>
      </w:r>
      <w:proofErr w:type="gramStart"/>
      <w:r>
        <w:rPr>
          <w:color w:val="000000"/>
          <w:sz w:val="27"/>
          <w:szCs w:val="27"/>
        </w:rPr>
        <w:t>на адресу</w:t>
      </w:r>
      <w:proofErr w:type="gramEnd"/>
      <w:r>
        <w:rPr>
          <w:color w:val="000000"/>
          <w:sz w:val="27"/>
          <w:szCs w:val="27"/>
        </w:rPr>
        <w:t xml:space="preserve"> суду письмової згоди на звільнення від кримінальної відповідальності, слід дійти висновку про достатність підстав для закриття даного кримінального провадження.</w:t>
      </w:r>
    </w:p>
    <w:p w14:paraId="77DAC950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 підставі викладеного, керуючись ст.ст.</w:t>
      </w:r>
      <w:hyperlink r:id="rId31" w:anchor="1329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7"/>
            <w:szCs w:val="27"/>
          </w:rPr>
          <w:t>174</w:t>
        </w:r>
      </w:hyperlink>
      <w:r>
        <w:rPr>
          <w:color w:val="000000"/>
          <w:sz w:val="27"/>
          <w:szCs w:val="27"/>
        </w:rPr>
        <w:t>, </w:t>
      </w:r>
      <w:hyperlink r:id="rId32" w:anchor="2394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7"/>
            <w:szCs w:val="27"/>
          </w:rPr>
          <w:t>314-316</w:t>
        </w:r>
      </w:hyperlink>
      <w:r>
        <w:rPr>
          <w:color w:val="000000"/>
          <w:sz w:val="27"/>
          <w:szCs w:val="27"/>
        </w:rPr>
        <w:t>, </w:t>
      </w:r>
      <w:hyperlink r:id="rId33" w:anchor="2691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7"/>
            <w:szCs w:val="27"/>
          </w:rPr>
          <w:t>369-372 КПК України</w:t>
        </w:r>
      </w:hyperlink>
      <w:r>
        <w:rPr>
          <w:color w:val="000000"/>
          <w:sz w:val="27"/>
          <w:szCs w:val="27"/>
        </w:rPr>
        <w:t>, суд-,</w:t>
      </w:r>
    </w:p>
    <w:p w14:paraId="1F6A0544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ПОСТАНОВИВ:</w:t>
      </w:r>
    </w:p>
    <w:p w14:paraId="4158B747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Клопотання прокурора відділу прокуратури Одеської області Крещенка В.В. про звільнення від кримінальної відповідальності ОСОБА_1 -задовольнити.</w:t>
      </w:r>
    </w:p>
    <w:p w14:paraId="037BF3C4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 w:rsidRPr="00BA4697">
        <w:rPr>
          <w:color w:val="000000"/>
          <w:sz w:val="27"/>
          <w:szCs w:val="27"/>
          <w:highlight w:val="yellow"/>
        </w:rPr>
        <w:t>Кримінальне провадження, внесене до Єдиного реєстру досудових розслідувань за №32018160000000094 від 13.11.2018р.- закрити; ОСОБА_1 , на підставі ч.2 ст.</w:t>
      </w:r>
      <w:hyperlink r:id="rId34" w:anchor="175" w:tgtFrame="_blank" w:tooltip="Кримінальний кодекс України; нормативно-правовий акт № 2341-III від 05.04.2001" w:history="1">
        <w:r w:rsidRPr="00BA4697">
          <w:rPr>
            <w:rStyle w:val="a7"/>
            <w:sz w:val="27"/>
            <w:szCs w:val="27"/>
            <w:highlight w:val="yellow"/>
          </w:rPr>
          <w:t>44</w:t>
        </w:r>
      </w:hyperlink>
      <w:r w:rsidRPr="00BA4697">
        <w:rPr>
          <w:color w:val="000000"/>
          <w:sz w:val="27"/>
          <w:szCs w:val="27"/>
          <w:highlight w:val="yellow"/>
        </w:rPr>
        <w:t>, ч.4 ст.</w:t>
      </w:r>
      <w:hyperlink r:id="rId35" w:anchor="1143" w:tgtFrame="_blank" w:tooltip="Кримінальний кодекс України; нормативно-правовий акт № 2341-III від 05.04.2001" w:history="1">
        <w:r w:rsidRPr="00BA4697">
          <w:rPr>
            <w:rStyle w:val="a7"/>
            <w:sz w:val="27"/>
            <w:szCs w:val="27"/>
            <w:highlight w:val="yellow"/>
          </w:rPr>
          <w:t>212 КК України</w:t>
        </w:r>
      </w:hyperlink>
      <w:r w:rsidRPr="00BA4697">
        <w:rPr>
          <w:color w:val="000000"/>
          <w:sz w:val="27"/>
          <w:szCs w:val="27"/>
          <w:highlight w:val="yellow"/>
        </w:rPr>
        <w:t> та ч.2 </w:t>
      </w:r>
      <w:hyperlink r:id="rId36" w:anchor="2160" w:tgtFrame="_blank" w:tooltip="Кримінальний процесуальний кодекс України; нормативно-правовий акт № 4651-VI від 13.04.2012" w:history="1">
        <w:r w:rsidRPr="00BA4697">
          <w:rPr>
            <w:rStyle w:val="a7"/>
            <w:sz w:val="27"/>
            <w:szCs w:val="27"/>
            <w:highlight w:val="yellow"/>
          </w:rPr>
          <w:t>ст.284 КПК України</w:t>
        </w:r>
      </w:hyperlink>
      <w:r w:rsidRPr="00BA4697">
        <w:rPr>
          <w:color w:val="000000"/>
          <w:sz w:val="27"/>
          <w:szCs w:val="27"/>
          <w:highlight w:val="yellow"/>
        </w:rPr>
        <w:t> звільнити від кримінальної відповідальності.</w:t>
      </w:r>
    </w:p>
    <w:p w14:paraId="454358EE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Ухвалу може бути оскаржено до Одеського апеляційного суду через Суворовський районний суд м. Одеси протягом семи днів з дня її оголошення.</w:t>
      </w:r>
    </w:p>
    <w:p w14:paraId="43B77B2D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Копію ухвали негайно вручити учасникам судового розгляду.</w:t>
      </w:r>
    </w:p>
    <w:p w14:paraId="70FD4995" w14:textId="77777777" w:rsidR="00BA4697" w:rsidRDefault="00BA4697" w:rsidP="00BA4697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Головуючий суддя: А.В.Лупенко</w:t>
      </w:r>
    </w:p>
    <w:p w14:paraId="6E5B9667" w14:textId="77777777" w:rsidR="00DC005A" w:rsidRDefault="00DC005A"/>
    <w:sectPr w:rsidR="00DC005A" w:rsidSect="00BA4697">
      <w:headerReference w:type="first" r:id="rId3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E4873" w14:textId="77777777" w:rsidR="00BA4697" w:rsidRDefault="00BA4697" w:rsidP="00BA4697">
      <w:pPr>
        <w:spacing w:after="0" w:line="240" w:lineRule="auto"/>
      </w:pPr>
      <w:r>
        <w:separator/>
      </w:r>
    </w:p>
  </w:endnote>
  <w:endnote w:type="continuationSeparator" w:id="0">
    <w:p w14:paraId="14B2BF52" w14:textId="77777777" w:rsidR="00BA4697" w:rsidRDefault="00BA4697" w:rsidP="00BA4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1FD13" w14:textId="77777777" w:rsidR="00BA4697" w:rsidRDefault="00BA4697" w:rsidP="00BA4697">
      <w:pPr>
        <w:spacing w:after="0" w:line="240" w:lineRule="auto"/>
      </w:pPr>
      <w:r>
        <w:separator/>
      </w:r>
    </w:p>
  </w:footnote>
  <w:footnote w:type="continuationSeparator" w:id="0">
    <w:p w14:paraId="27BA4002" w14:textId="77777777" w:rsidR="00BA4697" w:rsidRDefault="00BA4697" w:rsidP="00BA4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1EBD6" w14:textId="3BE19B2C" w:rsidR="00BA4697" w:rsidRDefault="00BA4697">
    <w:pPr>
      <w:pStyle w:val="a3"/>
    </w:pPr>
    <w:hyperlink r:id="rId1" w:history="1">
      <w:r w:rsidRPr="00022851">
        <w:rPr>
          <w:rStyle w:val="a7"/>
        </w:rPr>
        <w:t>https://reyestr.court.gov.ua/Review/87940573</w:t>
      </w:r>
    </w:hyperlink>
  </w:p>
  <w:p w14:paraId="209F4412" w14:textId="77777777" w:rsidR="00BA4697" w:rsidRDefault="00BA46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726"/>
    <w:rsid w:val="00A55726"/>
    <w:rsid w:val="00BA4697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76767"/>
  <w15:chartTrackingRefBased/>
  <w15:docId w15:val="{F062F3BE-F1FE-4A10-946B-5DA9C2BB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4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4697"/>
  </w:style>
  <w:style w:type="paragraph" w:styleId="a5">
    <w:name w:val="footer"/>
    <w:basedOn w:val="a"/>
    <w:link w:val="a6"/>
    <w:uiPriority w:val="99"/>
    <w:unhideWhenUsed/>
    <w:rsid w:val="00BA4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4697"/>
  </w:style>
  <w:style w:type="character" w:styleId="a7">
    <w:name w:val="Hyperlink"/>
    <w:basedOn w:val="a0"/>
    <w:uiPriority w:val="99"/>
    <w:unhideWhenUsed/>
    <w:rsid w:val="00BA469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A4697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BA469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94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01_16/pravo1/T012341.html?pravo=1" TargetMode="External"/><Relationship Id="rId13" Type="http://schemas.openxmlformats.org/officeDocument/2006/relationships/hyperlink" Target="http://search.ligazakon.ua/l_doc2.nsf/link1/an_19274/ed_2019_12_29/pravo1/T10_2755.html?pravo=1" TargetMode="External"/><Relationship Id="rId18" Type="http://schemas.openxmlformats.org/officeDocument/2006/relationships/hyperlink" Target="http://search.ligazakon.ua/l_doc2.nsf/link1/an_19274/ed_2019_12_29/pravo1/T10_2755.html?pravo=1" TargetMode="External"/><Relationship Id="rId26" Type="http://schemas.openxmlformats.org/officeDocument/2006/relationships/hyperlink" Target="http://search.ligazakon.ua/l_doc2.nsf/link1/an_175/ed_2020_01_16/pravo1/T012341.html?pravo=1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19362/ed_2019_12_29/pravo1/T10_2755.html?pravo=1" TargetMode="External"/><Relationship Id="rId34" Type="http://schemas.openxmlformats.org/officeDocument/2006/relationships/hyperlink" Target="http://search.ligazakon.ua/l_doc2.nsf/link1/an_175/ed_2020_01_16/pravo1/T012341.html?pravo=1" TargetMode="External"/><Relationship Id="rId7" Type="http://schemas.openxmlformats.org/officeDocument/2006/relationships/hyperlink" Target="http://search.ligazakon.ua/l_doc2.nsf/link1/an_2193/ed_2020_02_13/pravo1/T124651.html?pravo=1" TargetMode="External"/><Relationship Id="rId12" Type="http://schemas.openxmlformats.org/officeDocument/2006/relationships/hyperlink" Target="http://search.ligazakon.ua/l_doc2.nsf/link1/ed_2019_12_29/pravo1/T10_2755.html?pravo=1" TargetMode="External"/><Relationship Id="rId17" Type="http://schemas.openxmlformats.org/officeDocument/2006/relationships/hyperlink" Target="http://search.ligazakon.ua/l_doc2.nsf/link1/an_19405/ed_2019_12_29/pravo1/T10_2755.html?pravo=1" TargetMode="External"/><Relationship Id="rId25" Type="http://schemas.openxmlformats.org/officeDocument/2006/relationships/hyperlink" Target="http://search.ligazakon.ua/l_doc2.nsf/link1/an_1143/ed_2020_01_16/pravo1/T012341.html?pravo=1" TargetMode="External"/><Relationship Id="rId33" Type="http://schemas.openxmlformats.org/officeDocument/2006/relationships/hyperlink" Target="http://search.ligazakon.ua/l_doc2.nsf/link1/an_2691/ed_2020_02_13/pravo1/T124651.html?pravo=1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9415/ed_2019_12_29/pravo1/T10_2755.html?pravo=1" TargetMode="External"/><Relationship Id="rId20" Type="http://schemas.openxmlformats.org/officeDocument/2006/relationships/hyperlink" Target="http://search.ligazakon.ua/l_doc2.nsf/link1/an_19363/ed_2019_12_29/pravo1/T10_2755.html?pravo=1" TargetMode="External"/><Relationship Id="rId29" Type="http://schemas.openxmlformats.org/officeDocument/2006/relationships/hyperlink" Target="http://search.ligazakon.ua/l_doc2.nsf/link1/an_2160/ed_2020_02_13/pravo1/T12465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1_16/pravo1/T012341.html?pravo=1" TargetMode="External"/><Relationship Id="rId11" Type="http://schemas.openxmlformats.org/officeDocument/2006/relationships/hyperlink" Target="http://search.ligazakon.ua/l_doc2.nsf/link1/an_507/ed_2011_12_20/pravo1/REG64.html?pravo=1" TargetMode="External"/><Relationship Id="rId24" Type="http://schemas.openxmlformats.org/officeDocument/2006/relationships/hyperlink" Target="http://search.ligazakon.ua/l_doc2.nsf/link1/ed_2019_12_29/pravo1/T10_2755.html?pravo=1" TargetMode="External"/><Relationship Id="rId32" Type="http://schemas.openxmlformats.org/officeDocument/2006/relationships/hyperlink" Target="http://search.ligazakon.ua/l_doc2.nsf/link1/an_2394/ed_2020_02_13/pravo1/T124651.html?pravo=1" TargetMode="External"/><Relationship Id="rId37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9406/ed_2019_12_29/pravo1/T10_2755.html?pravo=1" TargetMode="External"/><Relationship Id="rId23" Type="http://schemas.openxmlformats.org/officeDocument/2006/relationships/hyperlink" Target="http://search.ligazakon.ua/l_doc2.nsf/link1/an_19362/ed_2019_12_29/pravo1/T10_2755.html?pravo=1" TargetMode="External"/><Relationship Id="rId28" Type="http://schemas.openxmlformats.org/officeDocument/2006/relationships/hyperlink" Target="http://search.ligazakon.ua/l_doc2.nsf/link1/an_2160/ed_2020_02_13/pravo1/T124651.html?pravo=1" TargetMode="External"/><Relationship Id="rId36" Type="http://schemas.openxmlformats.org/officeDocument/2006/relationships/hyperlink" Target="http://search.ligazakon.ua/l_doc2.nsf/link1/an_2160/ed_2020_02_13/pravo1/T124651.html?pravo=1" TargetMode="External"/><Relationship Id="rId10" Type="http://schemas.openxmlformats.org/officeDocument/2006/relationships/hyperlink" Target="http://search.ligazakon.ua/l_doc2.nsf/link1/an_926/ed_2020_02_13/pravo1/T030436.html?pravo=1" TargetMode="External"/><Relationship Id="rId19" Type="http://schemas.openxmlformats.org/officeDocument/2006/relationships/hyperlink" Target="http://search.ligazakon.ua/l_doc2.nsf/link1/an_19270/ed_2019_12_29/pravo1/T10_2755.html?pravo=1" TargetMode="External"/><Relationship Id="rId31" Type="http://schemas.openxmlformats.org/officeDocument/2006/relationships/hyperlink" Target="http://search.ligazakon.ua/l_doc2.nsf/link1/an_1329/ed_2020_02_13/pravo1/T12465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205/ed_2019_09_03/pravo1/Z960254K.html?pravo=1" TargetMode="External"/><Relationship Id="rId14" Type="http://schemas.openxmlformats.org/officeDocument/2006/relationships/hyperlink" Target="http://search.ligazakon.ua/l_doc2.nsf/link1/an_19270/ed_2019_12_29/pravo1/T10_2755.html?pravo=1" TargetMode="External"/><Relationship Id="rId22" Type="http://schemas.openxmlformats.org/officeDocument/2006/relationships/hyperlink" Target="http://search.ligazakon.ua/l_doc2.nsf/link1/an_19374/ed_2019_12_29/pravo1/T10_2755.html?pravo=1" TargetMode="External"/><Relationship Id="rId27" Type="http://schemas.openxmlformats.org/officeDocument/2006/relationships/hyperlink" Target="http://search.ligazakon.ua/l_doc2.nsf/link1/an_2394/ed_2020_02_13/pravo1/T124651.html?pravo=1" TargetMode="External"/><Relationship Id="rId30" Type="http://schemas.openxmlformats.org/officeDocument/2006/relationships/hyperlink" Target="http://search.ligazakon.ua/l_doc2.nsf/link1/an_1143/ed_2020_01_16/pravo1/T012341.html?pravo=1" TargetMode="External"/><Relationship Id="rId35" Type="http://schemas.openxmlformats.org/officeDocument/2006/relationships/hyperlink" Target="http://search.ligazakon.ua/l_doc2.nsf/link1/an_1143/ed_2020_01_16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79405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2748</Words>
  <Characters>15667</Characters>
  <Application>Microsoft Office Word</Application>
  <DocSecurity>0</DocSecurity>
  <Lines>130</Lines>
  <Paragraphs>36</Paragraphs>
  <ScaleCrop>false</ScaleCrop>
  <Company/>
  <LinksUpToDate>false</LinksUpToDate>
  <CharactersWithSpaces>18379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2020-11-17T11:01:00Z</dcterms:created>
  <dcterms:modified xsi:type="dcterms:W3CDTF">2020-11-17T11:02:00Z</dcterms:modified>
</cp:coreProperties>
</file>